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3C4" w:rsidRDefault="00A703C4" w:rsidP="00A703C4">
      <w:pPr>
        <w:pStyle w:val="Default"/>
      </w:pPr>
    </w:p>
    <w:p w:rsidR="00B85B1C" w:rsidRDefault="00A703C4" w:rsidP="00A703C4">
      <w:pPr>
        <w:jc w:val="both"/>
        <w:rPr>
          <w:b/>
          <w:bCs/>
          <w:i/>
          <w:iCs/>
        </w:rPr>
      </w:pPr>
      <w:r>
        <w:t xml:space="preserve"> </w:t>
      </w:r>
      <w:r>
        <w:rPr>
          <w:b/>
          <w:bCs/>
          <w:i/>
          <w:iCs/>
        </w:rPr>
        <w:t>LINEE GUIDA PER LA PROGETTAZIONE E LA SOMMINISTRAZIONE DELLE PROVE CO</w:t>
      </w:r>
      <w:r w:rsidR="00F06BB9">
        <w:rPr>
          <w:b/>
          <w:bCs/>
          <w:i/>
          <w:iCs/>
        </w:rPr>
        <w:t>NDIVISE</w:t>
      </w:r>
      <w:r>
        <w:rPr>
          <w:b/>
          <w:bCs/>
          <w:i/>
          <w:iCs/>
        </w:rPr>
        <w:t xml:space="preserve"> PER CLASSI PARALLELE</w:t>
      </w:r>
    </w:p>
    <w:p w:rsidR="007E7D5B" w:rsidRDefault="007E7D5B" w:rsidP="007E7D5B">
      <w:pPr>
        <w:jc w:val="both"/>
      </w:pPr>
      <w:r>
        <w:t>(Progetto di implementazione del Sistema Nazionale di Valutazione, con riferimento all’attuazione del Piano di Miglioramento)</w:t>
      </w:r>
    </w:p>
    <w:p w:rsidR="007E7D5B" w:rsidRPr="00B85B1C" w:rsidRDefault="007E7D5B" w:rsidP="00A703C4">
      <w:pPr>
        <w:jc w:val="both"/>
        <w:rPr>
          <w:b/>
          <w:sz w:val="28"/>
          <w:szCs w:val="28"/>
        </w:rPr>
      </w:pPr>
    </w:p>
    <w:p w:rsidR="00B85B1C" w:rsidRDefault="00B85B1C" w:rsidP="000E2EAE">
      <w:pPr>
        <w:jc w:val="both"/>
      </w:pPr>
      <w:r>
        <w:t xml:space="preserve">Nell'ambito delle iniziative legate all'autovalutazione di </w:t>
      </w:r>
      <w:r w:rsidR="00027D1F">
        <w:t>I</w:t>
      </w:r>
      <w:r>
        <w:t xml:space="preserve">stituto e alle azioni di monitoraggio del </w:t>
      </w:r>
      <w:proofErr w:type="spellStart"/>
      <w:r>
        <w:t>PdM</w:t>
      </w:r>
      <w:proofErr w:type="spellEnd"/>
      <w:r>
        <w:t>, si è</w:t>
      </w:r>
    </w:p>
    <w:p w:rsidR="00B85B1C" w:rsidRDefault="00B85B1C" w:rsidP="000E2EAE">
      <w:pPr>
        <w:jc w:val="both"/>
      </w:pPr>
      <w:r>
        <w:t>avviato un monitoraggio delle conoscenze disciplinari degli studenti</w:t>
      </w:r>
      <w:r w:rsidR="000E2EAE">
        <w:t>.</w:t>
      </w:r>
    </w:p>
    <w:p w:rsidR="00B85B1C" w:rsidRDefault="00B85B1C" w:rsidP="000E2EAE">
      <w:pPr>
        <w:jc w:val="both"/>
      </w:pPr>
      <w:r>
        <w:t>Le Prove parallele, frutto di una condivisione di obiettivi e finalità, si inseriscono nell’ambito di un dibattito aperto nell’Istituto sul tema della valutazione, momento cruciale dell’attività didattica e del ruolo docente.</w:t>
      </w:r>
    </w:p>
    <w:p w:rsidR="007E7D5B" w:rsidRDefault="007E7D5B" w:rsidP="007E7D5B">
      <w:pPr>
        <w:jc w:val="both"/>
      </w:pPr>
      <w:r>
        <w:t>La somministrazione, la valutazione e la successiva elaborazione dei risultati delle prove per classi</w:t>
      </w:r>
    </w:p>
    <w:p w:rsidR="007E7D5B" w:rsidRDefault="007E7D5B" w:rsidP="007E7D5B">
      <w:pPr>
        <w:jc w:val="both"/>
      </w:pPr>
      <w:r>
        <w:t>parallele, nell’ambito di un curricolo verticale sono parte integrante del progetto di implementazione</w:t>
      </w:r>
    </w:p>
    <w:p w:rsidR="007E7D5B" w:rsidRDefault="007E7D5B" w:rsidP="007E7D5B">
      <w:pPr>
        <w:jc w:val="both"/>
      </w:pPr>
      <w:r>
        <w:t>del SNV.</w:t>
      </w:r>
    </w:p>
    <w:p w:rsidR="007E7D5B" w:rsidRDefault="007E7D5B" w:rsidP="000E2EAE">
      <w:pPr>
        <w:jc w:val="both"/>
      </w:pPr>
    </w:p>
    <w:p w:rsidR="00B85B1C" w:rsidRPr="00B85B1C" w:rsidRDefault="00B85B1C" w:rsidP="000E2EAE">
      <w:pPr>
        <w:jc w:val="both"/>
        <w:rPr>
          <w:b/>
        </w:rPr>
      </w:pPr>
      <w:r w:rsidRPr="00B85B1C">
        <w:rPr>
          <w:b/>
        </w:rPr>
        <w:t>Finalità generali:</w:t>
      </w:r>
    </w:p>
    <w:p w:rsidR="00B85B1C" w:rsidRDefault="00B85B1C" w:rsidP="000E2EAE">
      <w:pPr>
        <w:jc w:val="both"/>
      </w:pPr>
      <w:r>
        <w:t>- il miglioramento dell’offerta formativa dell’Istituto;</w:t>
      </w:r>
    </w:p>
    <w:p w:rsidR="00B85B1C" w:rsidRDefault="00B85B1C" w:rsidP="000E2EAE">
      <w:pPr>
        <w:jc w:val="both"/>
      </w:pPr>
      <w:r>
        <w:t>- la promozione di un confronto sulla didattica delle discipline e sulla valutazione;</w:t>
      </w:r>
    </w:p>
    <w:p w:rsidR="00B85B1C" w:rsidRDefault="00B85B1C" w:rsidP="000E2EAE">
      <w:pPr>
        <w:jc w:val="both"/>
      </w:pPr>
      <w:r>
        <w:t>- l’offerta di pari opportunità formative agli studenti.</w:t>
      </w:r>
    </w:p>
    <w:p w:rsidR="007E7D5B" w:rsidRDefault="00B85B1C" w:rsidP="000E2EAE">
      <w:pPr>
        <w:jc w:val="both"/>
        <w:rPr>
          <w:b/>
        </w:rPr>
      </w:pPr>
      <w:r w:rsidRPr="00B85B1C">
        <w:rPr>
          <w:b/>
        </w:rPr>
        <w:t xml:space="preserve">Obiettivi </w:t>
      </w:r>
      <w:r w:rsidR="007E7D5B">
        <w:rPr>
          <w:b/>
        </w:rPr>
        <w:t>generali</w:t>
      </w:r>
    </w:p>
    <w:p w:rsidR="007E7D5B" w:rsidRDefault="007E7D5B" w:rsidP="007E7D5B">
      <w:pPr>
        <w:jc w:val="both"/>
      </w:pPr>
      <w:r>
        <w:t>1. Costante monitoraggio degli apprendimenti;</w:t>
      </w:r>
    </w:p>
    <w:p w:rsidR="007E7D5B" w:rsidRDefault="007E7D5B" w:rsidP="007E7D5B">
      <w:pPr>
        <w:jc w:val="both"/>
      </w:pPr>
      <w:r>
        <w:t>2. Standardizzazione di format comuni di prove per classi parallele ed implementazione di modelli comuni di elaborazione dei dati;</w:t>
      </w:r>
    </w:p>
    <w:p w:rsidR="007E7D5B" w:rsidRDefault="007E7D5B" w:rsidP="007E7D5B">
      <w:pPr>
        <w:jc w:val="both"/>
      </w:pPr>
      <w:r>
        <w:t>3. Costruzione della cultura della valutazione: utilizzo del dato valutativo per progettare il miglioramento;</w:t>
      </w:r>
    </w:p>
    <w:p w:rsidR="007E7D5B" w:rsidRDefault="007E7D5B" w:rsidP="007E7D5B">
      <w:pPr>
        <w:jc w:val="both"/>
      </w:pPr>
      <w:r>
        <w:t>4. Sviluppo di pratiche riflessive della comunità scolastica;</w:t>
      </w:r>
    </w:p>
    <w:p w:rsidR="007E7D5B" w:rsidRDefault="007E7D5B" w:rsidP="000E2EAE">
      <w:pPr>
        <w:jc w:val="both"/>
        <w:rPr>
          <w:b/>
        </w:rPr>
      </w:pPr>
    </w:p>
    <w:p w:rsidR="00B85B1C" w:rsidRPr="00B85B1C" w:rsidRDefault="007E7D5B" w:rsidP="000E2EAE">
      <w:pPr>
        <w:jc w:val="both"/>
        <w:rPr>
          <w:b/>
        </w:rPr>
      </w:pPr>
      <w:r>
        <w:rPr>
          <w:b/>
        </w:rPr>
        <w:t xml:space="preserve">Obiettivi </w:t>
      </w:r>
      <w:r w:rsidR="00B85B1C" w:rsidRPr="00B85B1C">
        <w:rPr>
          <w:b/>
        </w:rPr>
        <w:t>specifici</w:t>
      </w:r>
    </w:p>
    <w:p w:rsidR="00B85B1C" w:rsidRDefault="00B85B1C" w:rsidP="000E2EAE">
      <w:pPr>
        <w:jc w:val="both"/>
      </w:pPr>
      <w:r>
        <w:t>1. definire in modo più puntuale i contenuti irrinunciabili di ciascuna disciplina;</w:t>
      </w:r>
    </w:p>
    <w:p w:rsidR="00B85B1C" w:rsidRDefault="00B85B1C" w:rsidP="000E2EAE">
      <w:pPr>
        <w:jc w:val="both"/>
      </w:pPr>
      <w:r>
        <w:t>2. redigere griglie di valutazione comuni per le singole discipline e prove;</w:t>
      </w:r>
    </w:p>
    <w:p w:rsidR="00B85B1C" w:rsidRDefault="00B85B1C" w:rsidP="000E2EAE">
      <w:pPr>
        <w:jc w:val="both"/>
      </w:pPr>
      <w:r>
        <w:t>3. sperimentare modalità collegiali di lavoro.</w:t>
      </w:r>
    </w:p>
    <w:p w:rsidR="00027D1F" w:rsidRDefault="00027D1F" w:rsidP="000E2EAE">
      <w:pPr>
        <w:jc w:val="both"/>
      </w:pPr>
    </w:p>
    <w:p w:rsidR="00B85B1C" w:rsidRDefault="00B85B1C" w:rsidP="000E2EAE">
      <w:pPr>
        <w:jc w:val="both"/>
      </w:pPr>
      <w:r>
        <w:t>L’iter organizzativo prevede le seguenti fasi:</w:t>
      </w:r>
    </w:p>
    <w:p w:rsidR="00B85B1C" w:rsidRDefault="00B85B1C" w:rsidP="000E2EAE">
      <w:pPr>
        <w:jc w:val="both"/>
      </w:pPr>
      <w:r>
        <w:t xml:space="preserve">1. </w:t>
      </w:r>
      <w:r w:rsidR="00027D1F">
        <w:t>Come indicato nel Piano di Miglioramento le discipline i</w:t>
      </w:r>
      <w:r>
        <w:t>ndividua</w:t>
      </w:r>
      <w:r w:rsidR="00027D1F">
        <w:t>t</w:t>
      </w:r>
      <w:r>
        <w:t>e</w:t>
      </w:r>
      <w:r w:rsidR="00027D1F">
        <w:t xml:space="preserve"> sono: italiano, matematica e lingua inglese.</w:t>
      </w:r>
    </w:p>
    <w:p w:rsidR="00B85B1C" w:rsidRDefault="00B85B1C" w:rsidP="000E2EAE">
      <w:pPr>
        <w:jc w:val="both"/>
      </w:pPr>
      <w:r w:rsidRPr="009660D6">
        <w:t>2. Definizione delle prove per classi parallele, tipologia e contenuti</w:t>
      </w:r>
      <w:r w:rsidR="00F75620" w:rsidRPr="009660D6">
        <w:rPr>
          <w:rStyle w:val="Rimandonotaapidipagina"/>
        </w:rPr>
        <w:footnoteReference w:id="1"/>
      </w:r>
      <w:r w:rsidRPr="009660D6">
        <w:t>.</w:t>
      </w:r>
    </w:p>
    <w:p w:rsidR="00B85B1C" w:rsidRDefault="00B85B1C" w:rsidP="000E2EAE">
      <w:pPr>
        <w:jc w:val="both"/>
      </w:pPr>
      <w:r>
        <w:t>3. Definizione dei tempi e del</w:t>
      </w:r>
      <w:r w:rsidR="00027D1F">
        <w:t xml:space="preserve"> periodo</w:t>
      </w:r>
      <w:r>
        <w:t xml:space="preserve"> di somministrazione.</w:t>
      </w:r>
    </w:p>
    <w:p w:rsidR="00B85B1C" w:rsidRDefault="00B85B1C" w:rsidP="000E2EAE">
      <w:pPr>
        <w:jc w:val="both"/>
      </w:pPr>
      <w:r>
        <w:t>4. Preparazione delle prove</w:t>
      </w:r>
      <w:r w:rsidR="00027D1F">
        <w:t xml:space="preserve"> condivise durante gli incontri di Area e Dipartimento</w:t>
      </w:r>
      <w:r>
        <w:t>.</w:t>
      </w:r>
    </w:p>
    <w:p w:rsidR="00B85B1C" w:rsidRDefault="00B85B1C" w:rsidP="000E2EAE">
      <w:pPr>
        <w:jc w:val="both"/>
      </w:pPr>
      <w:r>
        <w:t>5. Raccolta e trasmissione dei dati</w:t>
      </w:r>
      <w:r w:rsidR="00027D1F">
        <w:t xml:space="preserve"> attraverso il format per la tabulazione delle prove e condivise</w:t>
      </w:r>
      <w:r>
        <w:t>.</w:t>
      </w:r>
    </w:p>
    <w:p w:rsidR="00F06BB9" w:rsidRDefault="00B85B1C" w:rsidP="000E2EAE">
      <w:pPr>
        <w:jc w:val="both"/>
      </w:pPr>
      <w:r>
        <w:t xml:space="preserve">Ogni gruppo di classi parallele </w:t>
      </w:r>
      <w:r w:rsidR="00F06BB9">
        <w:t>fa riferimento al coordinatore di dipartimento</w:t>
      </w:r>
      <w:r>
        <w:t xml:space="preserve"> che si occ</w:t>
      </w:r>
      <w:r w:rsidR="000E2EAE">
        <w:t>up</w:t>
      </w:r>
      <w:r w:rsidR="00F06BB9">
        <w:t>a</w:t>
      </w:r>
      <w:r w:rsidR="000E2EAE">
        <w:t xml:space="preserve"> dell’editing finale delle </w:t>
      </w:r>
      <w:r>
        <w:t>prove concordate</w:t>
      </w:r>
      <w:r w:rsidR="00F06BB9">
        <w:t>. Il file redatto è inviato alla Funzione Strumentale preposta che lo pubblica sul sito dell’Istituto a disposizione dei docenti.</w:t>
      </w:r>
    </w:p>
    <w:p w:rsidR="00B85B1C" w:rsidRDefault="00F06BB9" w:rsidP="000E2EAE">
      <w:pPr>
        <w:jc w:val="both"/>
      </w:pPr>
      <w:r>
        <w:t>L</w:t>
      </w:r>
      <w:r w:rsidR="00B85B1C">
        <w:t>a tabulazione dei dati</w:t>
      </w:r>
      <w:r>
        <w:t xml:space="preserve"> è a cura del docente della disciplina interessata e va inoltrata alle funzioni strumentali preposte entro la data stabilita.</w:t>
      </w:r>
    </w:p>
    <w:p w:rsidR="00F06BB9" w:rsidRDefault="00B85B1C" w:rsidP="000E2EAE">
      <w:pPr>
        <w:jc w:val="both"/>
      </w:pPr>
      <w:r>
        <w:t>Le prove si svolgono nelle ore curricolari</w:t>
      </w:r>
      <w:r w:rsidR="00F06BB9">
        <w:t>.</w:t>
      </w:r>
    </w:p>
    <w:p w:rsidR="00B85B1C" w:rsidRDefault="00B85B1C" w:rsidP="000E2EAE">
      <w:pPr>
        <w:jc w:val="both"/>
      </w:pPr>
      <w:r>
        <w:t>Il voto conseguito concorre alla valutazione dello studente nella specifica disciplina.</w:t>
      </w:r>
    </w:p>
    <w:p w:rsidR="00D80824" w:rsidRDefault="00D80824" w:rsidP="000E2EAE">
      <w:pPr>
        <w:jc w:val="both"/>
        <w:rPr>
          <w:b/>
        </w:rPr>
      </w:pPr>
    </w:p>
    <w:p w:rsidR="00B85B1C" w:rsidRPr="00B85B1C" w:rsidRDefault="00F75620" w:rsidP="000E2EAE">
      <w:pPr>
        <w:jc w:val="both"/>
        <w:rPr>
          <w:b/>
        </w:rPr>
      </w:pPr>
      <w:r>
        <w:rPr>
          <w:b/>
        </w:rPr>
        <w:t>DEFINIZIONE DELLE PROVE PER CLASSI PARALLELE, TIPOLOGIA E CONTENUTI</w:t>
      </w:r>
    </w:p>
    <w:p w:rsidR="00B94769" w:rsidRPr="00BC58B3" w:rsidRDefault="0025498D" w:rsidP="007E7D5B">
      <w:pPr>
        <w:jc w:val="both"/>
      </w:pPr>
      <w:r w:rsidRPr="00BC58B3">
        <w:t>Le p</w:t>
      </w:r>
      <w:r w:rsidR="00F75620" w:rsidRPr="00BC58B3">
        <w:t>rov</w:t>
      </w:r>
      <w:r w:rsidRPr="00BC58B3">
        <w:t>e</w:t>
      </w:r>
      <w:r w:rsidR="00F75620" w:rsidRPr="00BC58B3">
        <w:t xml:space="preserve"> </w:t>
      </w:r>
      <w:r w:rsidRPr="00BC58B3">
        <w:t xml:space="preserve">condivise </w:t>
      </w:r>
      <w:proofErr w:type="gramStart"/>
      <w:r w:rsidRPr="00BC58B3">
        <w:t xml:space="preserve">sono  </w:t>
      </w:r>
      <w:r w:rsidR="00BC58B3" w:rsidRPr="00BC58B3">
        <w:t>predisposte</w:t>
      </w:r>
      <w:proofErr w:type="gramEnd"/>
      <w:r w:rsidR="00BC58B3" w:rsidRPr="00BC58B3">
        <w:t xml:space="preserve"> da</w:t>
      </w:r>
      <w:r w:rsidRPr="00BC58B3">
        <w:t>i docenti delle</w:t>
      </w:r>
      <w:r w:rsidR="00F75620" w:rsidRPr="00BC58B3">
        <w:t xml:space="preserve"> class</w:t>
      </w:r>
      <w:r w:rsidRPr="00BC58B3">
        <w:t xml:space="preserve">i parallele </w:t>
      </w:r>
      <w:r w:rsidR="00BC58B3" w:rsidRPr="00BC58B3">
        <w:t>sulla base della progettazione dell’anno scolastico e del</w:t>
      </w:r>
      <w:r w:rsidRPr="00BC58B3">
        <w:t xml:space="preserve"> Curricolo Verticale d’Istituto.</w:t>
      </w:r>
    </w:p>
    <w:p w:rsidR="00B85B1C" w:rsidRDefault="00BC58B3" w:rsidP="007E7D5B">
      <w:pPr>
        <w:jc w:val="both"/>
      </w:pPr>
      <w:r w:rsidRPr="00BC58B3">
        <w:t>Dove sia stata redatta una programmazione personalizzata/individualizzata (PEI/PDP) sono previste prove differenziate/semplificate o con l’utilizzo di strumenti compensativi e/o dispensativi, quindi oltre alla elaborazione</w:t>
      </w:r>
      <w:r w:rsidR="0025498D" w:rsidRPr="00BC58B3">
        <w:t xml:space="preserve"> delle </w:t>
      </w:r>
      <w:r w:rsidR="0025498D" w:rsidRPr="00BC58B3">
        <w:rPr>
          <w:u w:val="single"/>
        </w:rPr>
        <w:t>prove standard</w:t>
      </w:r>
      <w:r w:rsidR="0025498D" w:rsidRPr="00BC58B3">
        <w:t xml:space="preserve"> (</w:t>
      </w:r>
      <w:r w:rsidR="0025498D" w:rsidRPr="00BC58B3">
        <w:rPr>
          <w:b/>
          <w:bCs/>
        </w:rPr>
        <w:t>PS</w:t>
      </w:r>
      <w:r w:rsidR="0025498D" w:rsidRPr="00BC58B3">
        <w:t xml:space="preserve">), vengono </w:t>
      </w:r>
      <w:r w:rsidRPr="00BC58B3">
        <w:t>predisposte</w:t>
      </w:r>
      <w:r w:rsidR="0025498D" w:rsidRPr="00BC58B3">
        <w:t xml:space="preserve"> altre due tipologie di</w:t>
      </w:r>
      <w:r w:rsidR="00F75620" w:rsidRPr="00BC58B3">
        <w:t xml:space="preserve"> prov</w:t>
      </w:r>
      <w:r w:rsidR="0025498D" w:rsidRPr="00BC58B3">
        <w:t>e</w:t>
      </w:r>
      <w:r w:rsidR="00F75620" w:rsidRPr="00BC58B3">
        <w:t xml:space="preserve"> per gli alunni con BES</w:t>
      </w:r>
      <w:r w:rsidR="0025498D" w:rsidRPr="00BC58B3">
        <w:t>:</w:t>
      </w:r>
    </w:p>
    <w:p w:rsidR="0025498D" w:rsidRDefault="00B94769" w:rsidP="0025498D">
      <w:pPr>
        <w:pStyle w:val="Paragrafoelenco"/>
        <w:numPr>
          <w:ilvl w:val="0"/>
          <w:numId w:val="6"/>
        </w:numPr>
        <w:jc w:val="both"/>
      </w:pPr>
      <w:r w:rsidRPr="00B94769">
        <w:rPr>
          <w:u w:val="single"/>
        </w:rPr>
        <w:t>l</w:t>
      </w:r>
      <w:r w:rsidR="0025498D" w:rsidRPr="00B94769">
        <w:rPr>
          <w:u w:val="single"/>
        </w:rPr>
        <w:t>a prova facilitata</w:t>
      </w:r>
      <w:r w:rsidR="0025498D">
        <w:t xml:space="preserve"> (</w:t>
      </w:r>
      <w:r w:rsidR="0025498D" w:rsidRPr="0025498D">
        <w:rPr>
          <w:b/>
          <w:bCs/>
        </w:rPr>
        <w:t>PF</w:t>
      </w:r>
      <w:r w:rsidR="0025498D">
        <w:t xml:space="preserve">) corrisponde alla prova standard ma </w:t>
      </w:r>
      <w:r>
        <w:t>è adattata nella quantità di esercizi richiesti o nella tipologia (es: risposte a scelta multipla piuttosto che quesiti aperti, …);</w:t>
      </w:r>
    </w:p>
    <w:p w:rsidR="00B94769" w:rsidRDefault="00B94769" w:rsidP="00B94769">
      <w:pPr>
        <w:pStyle w:val="Paragrafoelenco"/>
        <w:numPr>
          <w:ilvl w:val="0"/>
          <w:numId w:val="6"/>
        </w:numPr>
        <w:jc w:val="both"/>
      </w:pPr>
      <w:r>
        <w:t>la prova semplificata (</w:t>
      </w:r>
      <w:r w:rsidRPr="00B94769">
        <w:rPr>
          <w:b/>
          <w:bCs/>
        </w:rPr>
        <w:t>PD</w:t>
      </w:r>
      <w:r>
        <w:t>) può trattarsi di una verifica anche completamente differente da quella standard.</w:t>
      </w:r>
    </w:p>
    <w:p w:rsidR="00B94769" w:rsidRDefault="00B94769" w:rsidP="00B94769">
      <w:pPr>
        <w:ind w:left="360"/>
        <w:jc w:val="both"/>
      </w:pPr>
      <w:r>
        <w:t xml:space="preserve">Le precedenti due prove sono </w:t>
      </w:r>
      <w:r w:rsidR="003A180C">
        <w:t xml:space="preserve">strutturate tenendo conto </w:t>
      </w:r>
      <w:r w:rsidR="007A28C9">
        <w:t>del</w:t>
      </w:r>
      <w:r w:rsidR="003A180C">
        <w:t xml:space="preserve">le specifiche necessità degli alunni con </w:t>
      </w:r>
      <w:r>
        <w:t xml:space="preserve">BES </w:t>
      </w:r>
      <w:r w:rsidR="007A28C9">
        <w:t>e</w:t>
      </w:r>
      <w:r w:rsidR="003A180C">
        <w:t xml:space="preserve"> destinate</w:t>
      </w:r>
      <w:r w:rsidR="007A28C9">
        <w:t xml:space="preserve"> loro dalle insegnanti di classe nel rispetto dalle esigenze</w:t>
      </w:r>
      <w:r w:rsidR="008E3FAD">
        <w:t xml:space="preserve"> di ciascuno</w:t>
      </w:r>
      <w:r w:rsidR="003A180C">
        <w:t>.</w:t>
      </w:r>
    </w:p>
    <w:p w:rsidR="00F75620" w:rsidRPr="00BC58B3" w:rsidRDefault="00F75620" w:rsidP="007E7D5B">
      <w:pPr>
        <w:jc w:val="both"/>
        <w:rPr>
          <w:b/>
          <w:bCs/>
        </w:rPr>
      </w:pPr>
      <w:bookmarkStart w:id="0" w:name="_GoBack"/>
      <w:r w:rsidRPr="00BC58B3">
        <w:rPr>
          <w:b/>
          <w:bCs/>
        </w:rPr>
        <w:t>Valutazione delle prove</w:t>
      </w:r>
    </w:p>
    <w:bookmarkEnd w:id="0"/>
    <w:p w:rsidR="003A180C" w:rsidRDefault="003A180C" w:rsidP="007E7D5B">
      <w:pPr>
        <w:jc w:val="both"/>
      </w:pPr>
      <w:r>
        <w:lastRenderedPageBreak/>
        <w:t>Per la valutazione si deve tener conto dell</w:t>
      </w:r>
      <w:r w:rsidR="007A28C9">
        <w:t>’</w:t>
      </w:r>
      <w:r>
        <w:t>a</w:t>
      </w:r>
      <w:r w:rsidR="007A28C9">
        <w:t>pposita</w:t>
      </w:r>
      <w:r>
        <w:t xml:space="preserve"> griglia aggiornata</w:t>
      </w:r>
      <w:r w:rsidR="007A28C9">
        <w:rPr>
          <w:rStyle w:val="Rimandonotaapidipagina"/>
        </w:rPr>
        <w:footnoteReference w:id="2"/>
      </w:r>
      <w:r w:rsidR="008E3FAD">
        <w:t>.</w:t>
      </w:r>
      <w:r w:rsidR="004F74D8">
        <w:t xml:space="preserve"> </w:t>
      </w:r>
      <w:r w:rsidR="008E3FAD">
        <w:t>I</w:t>
      </w:r>
      <w:r w:rsidR="004F74D8">
        <w:t xml:space="preserve">l metodo di </w:t>
      </w:r>
      <w:r w:rsidR="008E3FAD">
        <w:t>calcolo percentuale</w:t>
      </w:r>
      <w:r w:rsidR="004F74D8">
        <w:t xml:space="preserve"> è immutato </w:t>
      </w:r>
      <w:r w:rsidR="007E5A13">
        <w:t>invece i risultati delle prove vanno registrati nelle apposite colonne che si riferiscono alle tre differenti</w:t>
      </w:r>
      <w:r w:rsidR="008E3FAD">
        <w:t xml:space="preserve"> prov</w:t>
      </w:r>
      <w:r w:rsidR="007E5A13">
        <w:t>e</w:t>
      </w:r>
      <w:r w:rsidR="002E35EC">
        <w:t xml:space="preserve"> assegnate</w:t>
      </w:r>
      <w:r w:rsidR="007E5A13">
        <w:t>.</w:t>
      </w:r>
      <w:r w:rsidR="008E3FAD">
        <w:t xml:space="preserve"> </w:t>
      </w:r>
      <w:r w:rsidR="007E5A13">
        <w:t xml:space="preserve">Sono distinte affinché il </w:t>
      </w:r>
      <w:r w:rsidR="008E3FAD">
        <w:t>monitoraggio tra le classi</w:t>
      </w:r>
      <w:r w:rsidR="007E5A13">
        <w:t xml:space="preserve"> e tra gli alunni della stessa classe</w:t>
      </w:r>
      <w:r w:rsidR="007E5A13" w:rsidRPr="007E5A13">
        <w:t xml:space="preserve"> </w:t>
      </w:r>
      <w:r w:rsidR="007E5A13">
        <w:t>sia più equo.</w:t>
      </w:r>
      <w:r w:rsidR="008E3FAD">
        <w:t xml:space="preserve"> </w:t>
      </w:r>
      <w:r w:rsidR="007E5A13">
        <w:t xml:space="preserve">A </w:t>
      </w:r>
      <w:r w:rsidR="008E3FAD">
        <w:t>garan</w:t>
      </w:r>
      <w:r w:rsidR="007E5A13">
        <w:t>zia</w:t>
      </w:r>
      <w:r w:rsidR="002E35EC">
        <w:t xml:space="preserve"> di ciò</w:t>
      </w:r>
      <w:r w:rsidR="007E5A13">
        <w:t xml:space="preserve">, </w:t>
      </w:r>
      <w:r w:rsidR="008E3FAD">
        <w:t>le due prove oltre quella standard,</w:t>
      </w:r>
      <w:r w:rsidR="002E35EC">
        <w:t xml:space="preserve"> consentono di effettuare</w:t>
      </w:r>
      <w:r w:rsidR="008E3FAD">
        <w:t xml:space="preserve"> </w:t>
      </w:r>
      <w:r w:rsidR="002E35EC">
        <w:t>l</w:t>
      </w:r>
      <w:r w:rsidR="008E3FAD">
        <w:t xml:space="preserve">a verifica e </w:t>
      </w:r>
      <w:r w:rsidR="002E35EC">
        <w:t>l</w:t>
      </w:r>
      <w:r w:rsidR="008E3FAD">
        <w:t xml:space="preserve">a valutazione </w:t>
      </w:r>
      <w:r w:rsidR="002E35EC">
        <w:t xml:space="preserve">degli alunni con BES </w:t>
      </w:r>
      <w:r w:rsidR="000163F9">
        <w:t xml:space="preserve">in modo </w:t>
      </w:r>
      <w:r w:rsidR="002E35EC">
        <w:t xml:space="preserve">più </w:t>
      </w:r>
      <w:r w:rsidR="008E3FAD">
        <w:t>adeguat</w:t>
      </w:r>
      <w:r w:rsidR="002E35EC">
        <w:t xml:space="preserve">o, </w:t>
      </w:r>
      <w:r w:rsidR="008E3FAD">
        <w:t xml:space="preserve">senza compromettere </w:t>
      </w:r>
      <w:r w:rsidR="000163F9">
        <w:t xml:space="preserve">inoltre </w:t>
      </w:r>
      <w:r w:rsidR="008E3FAD">
        <w:t xml:space="preserve">i risultati medi delle classi. </w:t>
      </w:r>
      <w:r w:rsidR="000163F9">
        <w:t>La comparazione tra il primo e il secondo quadrimestre evidenzia immediatamente i progressi compiuti durante l’arco dell’anno scolastico.</w:t>
      </w:r>
    </w:p>
    <w:p w:rsidR="006B0BD0" w:rsidRDefault="006B0BD0" w:rsidP="000E2EAE">
      <w:pPr>
        <w:jc w:val="both"/>
      </w:pPr>
    </w:p>
    <w:p w:rsidR="006B0BD0" w:rsidRPr="0060482B" w:rsidRDefault="00B85B1C" w:rsidP="000E2EAE">
      <w:pPr>
        <w:jc w:val="both"/>
        <w:rPr>
          <w:b/>
        </w:rPr>
      </w:pPr>
      <w:r w:rsidRPr="0060482B">
        <w:rPr>
          <w:b/>
        </w:rPr>
        <w:t xml:space="preserve">FASE 2: La strutturazione dei quesiti: tipologia e numero. </w:t>
      </w:r>
    </w:p>
    <w:p w:rsidR="00B85B1C" w:rsidRDefault="00B85B1C" w:rsidP="000E2EAE">
      <w:pPr>
        <w:jc w:val="both"/>
      </w:pPr>
      <w:r>
        <w:t>Indicazioni operative:</w:t>
      </w:r>
    </w:p>
    <w:p w:rsidR="00B85B1C" w:rsidRDefault="00B85B1C" w:rsidP="000E2EAE">
      <w:pPr>
        <w:jc w:val="both"/>
      </w:pPr>
      <w:r>
        <w:t>1. La prova deve mirare a valutare il raggiungimento degli obiettivi (conoscenze,</w:t>
      </w:r>
      <w:r w:rsidR="006B0BD0">
        <w:t xml:space="preserve"> abilità e </w:t>
      </w:r>
      <w:r>
        <w:t>competenze) che la scuola ha individuato, prevalentemen</w:t>
      </w:r>
      <w:r w:rsidR="006B0BD0">
        <w:t xml:space="preserve">te per monitorare gli andamenti </w:t>
      </w:r>
      <w:r>
        <w:t>degli apprendimenti e nella prospettiva di garantire equità degli esiti.</w:t>
      </w:r>
    </w:p>
    <w:p w:rsidR="00B85B1C" w:rsidRPr="0060482B" w:rsidRDefault="00B85B1C" w:rsidP="000E2EAE">
      <w:pPr>
        <w:jc w:val="both"/>
        <w:rPr>
          <w:b/>
        </w:rPr>
      </w:pPr>
      <w:r>
        <w:t xml:space="preserve">2. Gli obiettivi sono ricondotti ai </w:t>
      </w:r>
      <w:r w:rsidRPr="0060482B">
        <w:rPr>
          <w:b/>
        </w:rPr>
        <w:t>NUCLEI FONDANTI.</w:t>
      </w:r>
    </w:p>
    <w:p w:rsidR="006B0BD0" w:rsidRDefault="00B85B1C" w:rsidP="000E2EAE">
      <w:pPr>
        <w:jc w:val="both"/>
      </w:pPr>
      <w:r>
        <w:t xml:space="preserve">3. Per ciascun </w:t>
      </w:r>
      <w:r w:rsidRPr="0060482B">
        <w:rPr>
          <w:b/>
        </w:rPr>
        <w:t>NUCLEO FONDANTE</w:t>
      </w:r>
      <w:r>
        <w:t>, e con riferimento agli</w:t>
      </w:r>
      <w:r w:rsidR="006B0BD0">
        <w:t xml:space="preserve"> obiettivi di pertinenza, viene </w:t>
      </w:r>
      <w:r>
        <w:t xml:space="preserve">strutturato un numero coerente di quesiti. </w:t>
      </w:r>
    </w:p>
    <w:p w:rsidR="00B85B1C" w:rsidRDefault="00B85B1C" w:rsidP="000E2EAE">
      <w:pPr>
        <w:jc w:val="both"/>
      </w:pPr>
      <w:r>
        <w:t>Per ogni NUCLEO ve</w:t>
      </w:r>
      <w:r w:rsidR="006B0BD0">
        <w:t>ngono strutturati</w:t>
      </w:r>
      <w:r w:rsidR="00F75620">
        <w:t xml:space="preserve"> </w:t>
      </w:r>
      <w:r w:rsidR="006B0BD0">
        <w:t>quesiti</w:t>
      </w:r>
      <w:r w:rsidR="00F75620">
        <w:t xml:space="preserve"> </w:t>
      </w:r>
      <w:r>
        <w:t>condivisi tra i docenti della stessa disciplina e riguardanti argomenti trattati da tutti.</w:t>
      </w:r>
    </w:p>
    <w:p w:rsidR="00B85B1C" w:rsidRDefault="00B85B1C" w:rsidP="000E2EAE">
      <w:pPr>
        <w:jc w:val="both"/>
      </w:pPr>
      <w:r>
        <w:t>4. I testi delle prove devono essere uguali per tutte le cl</w:t>
      </w:r>
      <w:r w:rsidR="006B0BD0">
        <w:t xml:space="preserve">assi parallele, per favorire la </w:t>
      </w:r>
      <w:r>
        <w:t>comparabilità degli esiti.</w:t>
      </w:r>
    </w:p>
    <w:p w:rsidR="00B85B1C" w:rsidRDefault="00B85B1C" w:rsidP="000E2EAE">
      <w:pPr>
        <w:jc w:val="both"/>
      </w:pPr>
      <w:r>
        <w:t>5. Le prove dovranno essere "oggettive", cio</w:t>
      </w:r>
      <w:r w:rsidR="0060482B">
        <w:t>è</w:t>
      </w:r>
      <w:r w:rsidR="006B0BD0">
        <w:t xml:space="preserve"> tali da non consentire alcuna </w:t>
      </w:r>
      <w:r>
        <w:t>discrezionalità nell'attribuzione dei punteggi. Pertan</w:t>
      </w:r>
      <w:r w:rsidR="006B0BD0">
        <w:t xml:space="preserve">to i quesiti dovranno prevedere </w:t>
      </w:r>
      <w:r>
        <w:t>una "risposta chiusa" oppure, nel caso richie</w:t>
      </w:r>
      <w:r w:rsidR="006B0BD0">
        <w:t xml:space="preserve">dano delle "risposte aperte" le </w:t>
      </w:r>
      <w:r>
        <w:t>risposte possibili dovranno essere predefi</w:t>
      </w:r>
      <w:r w:rsidR="006B0BD0">
        <w:t xml:space="preserve">nite, in modo che la correzione </w:t>
      </w:r>
      <w:r>
        <w:t>sia agevole e l'attribuzione del punteggio sia inequivocabile.</w:t>
      </w:r>
    </w:p>
    <w:p w:rsidR="00B85B1C" w:rsidRDefault="00B85B1C" w:rsidP="000E2EAE">
      <w:pPr>
        <w:jc w:val="both"/>
      </w:pPr>
      <w:r>
        <w:t xml:space="preserve">6. Si potranno predisporre </w:t>
      </w:r>
      <w:r w:rsidR="00F75620">
        <w:t xml:space="preserve">per esempio </w:t>
      </w:r>
      <w:r>
        <w:t>quesiti</w:t>
      </w:r>
    </w:p>
    <w:p w:rsidR="00B85B1C" w:rsidRDefault="00B85B1C" w:rsidP="000E2EAE">
      <w:pPr>
        <w:jc w:val="both"/>
      </w:pPr>
      <w:r>
        <w:t>• a risposta multipla semplice (preveden</w:t>
      </w:r>
      <w:r w:rsidR="006B0BD0">
        <w:t xml:space="preserve">do almeno quattro opzioni e una </w:t>
      </w:r>
      <w:r>
        <w:t>risposta corretta);</w:t>
      </w:r>
    </w:p>
    <w:p w:rsidR="00B85B1C" w:rsidRDefault="00B85B1C" w:rsidP="000E2EAE">
      <w:pPr>
        <w:jc w:val="both"/>
      </w:pPr>
      <w:r>
        <w:t xml:space="preserve">• a risposta multipla </w:t>
      </w:r>
      <w:r w:rsidR="006B0BD0">
        <w:t xml:space="preserve">complessa (serie di quesiti del </w:t>
      </w:r>
      <w:r>
        <w:t>tipo vero/f</w:t>
      </w:r>
      <w:r w:rsidR="006B0BD0">
        <w:t>also; sì/no; a corrispondenza);</w:t>
      </w:r>
      <w:r>
        <w:t xml:space="preserve"> • </w:t>
      </w:r>
      <w:proofErr w:type="spellStart"/>
      <w:r>
        <w:t>cloze</w:t>
      </w:r>
      <w:proofErr w:type="spellEnd"/>
    </w:p>
    <w:p w:rsidR="00B85B1C" w:rsidRDefault="00B85B1C" w:rsidP="000E2EAE">
      <w:pPr>
        <w:jc w:val="both"/>
      </w:pPr>
      <w:r>
        <w:t>FASE 3: La somministrazione della prova. Indicazioni operative:</w:t>
      </w:r>
    </w:p>
    <w:p w:rsidR="00B85B1C" w:rsidRDefault="00DE1FF2" w:rsidP="000E2EAE">
      <w:pPr>
        <w:jc w:val="both"/>
      </w:pPr>
      <w:r>
        <w:t>1</w:t>
      </w:r>
      <w:r w:rsidR="00B85B1C">
        <w:t>. Il tempo disponibile per lo svolgimento della prova deve essere adeguato e commisurato alla</w:t>
      </w:r>
    </w:p>
    <w:p w:rsidR="00B85B1C" w:rsidRDefault="00B85B1C" w:rsidP="000E2EAE">
      <w:pPr>
        <w:jc w:val="both"/>
      </w:pPr>
      <w:r>
        <w:t>difficoltà della prova.</w:t>
      </w:r>
    </w:p>
    <w:p w:rsidR="00DE1FF2" w:rsidRDefault="00DE1FF2" w:rsidP="000E2EAE">
      <w:pPr>
        <w:jc w:val="both"/>
      </w:pPr>
      <w:r>
        <w:t>2</w:t>
      </w:r>
      <w:r w:rsidR="00B85B1C">
        <w:t>. Gli alunni devono essere informati del metodo di valutaz</w:t>
      </w:r>
      <w:r w:rsidR="0060482B">
        <w:t>ione delle prove</w:t>
      </w:r>
      <w:r>
        <w:t>.</w:t>
      </w:r>
    </w:p>
    <w:p w:rsidR="0060482B" w:rsidRDefault="0060482B" w:rsidP="000E2EAE">
      <w:pPr>
        <w:jc w:val="both"/>
        <w:rPr>
          <w:b/>
        </w:rPr>
      </w:pPr>
      <w:r w:rsidRPr="0060482B">
        <w:rPr>
          <w:b/>
        </w:rPr>
        <w:t>FASE 4: Modalità di valutazione</w:t>
      </w:r>
    </w:p>
    <w:p w:rsidR="0060482B" w:rsidRDefault="0060482B" w:rsidP="000E2EAE">
      <w:pPr>
        <w:pStyle w:val="Paragrafoelenco"/>
        <w:numPr>
          <w:ilvl w:val="0"/>
          <w:numId w:val="5"/>
        </w:numPr>
        <w:jc w:val="both"/>
      </w:pPr>
      <w:r w:rsidRPr="0060482B">
        <w:lastRenderedPageBreak/>
        <w:t>Criterio generale per la valutazione della prova:</w:t>
      </w:r>
    </w:p>
    <w:p w:rsidR="0060482B" w:rsidRDefault="0060482B" w:rsidP="000E2EAE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95"/>
        <w:gridCol w:w="3002"/>
      </w:tblGrid>
      <w:tr w:rsidR="0060482B" w:rsidTr="0060482B">
        <w:trPr>
          <w:trHeight w:val="250"/>
        </w:trPr>
        <w:tc>
          <w:tcPr>
            <w:tcW w:w="2995" w:type="dxa"/>
          </w:tcPr>
          <w:p w:rsidR="0060482B" w:rsidRPr="0060482B" w:rsidRDefault="0060482B" w:rsidP="000E2EAE">
            <w:pPr>
              <w:pStyle w:val="Paragrafoelenco"/>
              <w:ind w:left="0"/>
              <w:jc w:val="both"/>
              <w:rPr>
                <w:b/>
              </w:rPr>
            </w:pPr>
            <w:r w:rsidRPr="0060482B">
              <w:rPr>
                <w:b/>
              </w:rPr>
              <w:t>Risposta data</w:t>
            </w:r>
          </w:p>
        </w:tc>
        <w:tc>
          <w:tcPr>
            <w:tcW w:w="3002" w:type="dxa"/>
          </w:tcPr>
          <w:p w:rsidR="0060482B" w:rsidRPr="0060482B" w:rsidRDefault="0060482B" w:rsidP="000E2EAE">
            <w:pPr>
              <w:pStyle w:val="Paragrafoelenco"/>
              <w:ind w:left="0"/>
              <w:jc w:val="both"/>
              <w:rPr>
                <w:b/>
              </w:rPr>
            </w:pPr>
            <w:r w:rsidRPr="0060482B">
              <w:rPr>
                <w:b/>
              </w:rPr>
              <w:t>Punteggio</w:t>
            </w:r>
          </w:p>
        </w:tc>
      </w:tr>
      <w:tr w:rsidR="0060482B" w:rsidTr="0060482B">
        <w:trPr>
          <w:trHeight w:val="250"/>
        </w:trPr>
        <w:tc>
          <w:tcPr>
            <w:tcW w:w="2995" w:type="dxa"/>
          </w:tcPr>
          <w:p w:rsidR="0060482B" w:rsidRDefault="0060482B" w:rsidP="000E2EAE">
            <w:pPr>
              <w:pStyle w:val="Paragrafoelenco"/>
              <w:ind w:left="0"/>
              <w:jc w:val="both"/>
            </w:pPr>
            <w:r>
              <w:t>Esatta</w:t>
            </w:r>
          </w:p>
        </w:tc>
        <w:tc>
          <w:tcPr>
            <w:tcW w:w="3002" w:type="dxa"/>
          </w:tcPr>
          <w:p w:rsidR="0060482B" w:rsidRDefault="0060482B" w:rsidP="000E2EAE">
            <w:pPr>
              <w:pStyle w:val="Paragrafoelenco"/>
              <w:ind w:left="0"/>
              <w:jc w:val="both"/>
            </w:pPr>
            <w:r>
              <w:t>+1</w:t>
            </w:r>
          </w:p>
        </w:tc>
      </w:tr>
      <w:tr w:rsidR="00DE1FF2" w:rsidTr="0060482B">
        <w:trPr>
          <w:trHeight w:val="250"/>
        </w:trPr>
        <w:tc>
          <w:tcPr>
            <w:tcW w:w="2995" w:type="dxa"/>
          </w:tcPr>
          <w:p w:rsidR="00DE1FF2" w:rsidRDefault="00DE1FF2" w:rsidP="000E2EAE">
            <w:pPr>
              <w:pStyle w:val="Paragrafoelenco"/>
              <w:ind w:left="0"/>
              <w:jc w:val="both"/>
            </w:pPr>
            <w:r>
              <w:t>Esatta ma incompleta</w:t>
            </w:r>
          </w:p>
        </w:tc>
        <w:tc>
          <w:tcPr>
            <w:tcW w:w="3002" w:type="dxa"/>
          </w:tcPr>
          <w:p w:rsidR="00DE1FF2" w:rsidRDefault="00DE1FF2" w:rsidP="000E2EAE">
            <w:pPr>
              <w:pStyle w:val="Paragrafoelenco"/>
              <w:ind w:left="0"/>
              <w:jc w:val="both"/>
            </w:pPr>
            <w:r>
              <w:t>+ 1/2</w:t>
            </w:r>
          </w:p>
        </w:tc>
      </w:tr>
      <w:tr w:rsidR="0060482B" w:rsidTr="0060482B">
        <w:trPr>
          <w:trHeight w:val="250"/>
        </w:trPr>
        <w:tc>
          <w:tcPr>
            <w:tcW w:w="2995" w:type="dxa"/>
          </w:tcPr>
          <w:p w:rsidR="0060482B" w:rsidRDefault="0060482B" w:rsidP="000E2EAE">
            <w:pPr>
              <w:pStyle w:val="Paragrafoelenco"/>
              <w:ind w:left="0"/>
              <w:jc w:val="both"/>
            </w:pPr>
            <w:r>
              <w:t>Sbagliata</w:t>
            </w:r>
          </w:p>
        </w:tc>
        <w:tc>
          <w:tcPr>
            <w:tcW w:w="3002" w:type="dxa"/>
          </w:tcPr>
          <w:p w:rsidR="0060482B" w:rsidRDefault="0060482B" w:rsidP="000E2EAE">
            <w:pPr>
              <w:pStyle w:val="Paragrafoelenco"/>
              <w:ind w:left="0"/>
              <w:jc w:val="both"/>
            </w:pPr>
            <w:r>
              <w:t>0</w:t>
            </w:r>
          </w:p>
        </w:tc>
      </w:tr>
      <w:tr w:rsidR="0060482B" w:rsidTr="0060482B">
        <w:trPr>
          <w:trHeight w:val="250"/>
        </w:trPr>
        <w:tc>
          <w:tcPr>
            <w:tcW w:w="2995" w:type="dxa"/>
          </w:tcPr>
          <w:p w:rsidR="0060482B" w:rsidRDefault="0060482B" w:rsidP="000E2EAE">
            <w:pPr>
              <w:pStyle w:val="Paragrafoelenco"/>
              <w:ind w:left="0"/>
              <w:jc w:val="both"/>
            </w:pPr>
            <w:r>
              <w:t>Non data</w:t>
            </w:r>
          </w:p>
        </w:tc>
        <w:tc>
          <w:tcPr>
            <w:tcW w:w="3002" w:type="dxa"/>
          </w:tcPr>
          <w:p w:rsidR="0060482B" w:rsidRDefault="0060482B" w:rsidP="000E2EAE">
            <w:pPr>
              <w:pStyle w:val="Paragrafoelenco"/>
              <w:ind w:left="0"/>
              <w:jc w:val="both"/>
            </w:pPr>
            <w:r>
              <w:t>0</w:t>
            </w:r>
          </w:p>
        </w:tc>
      </w:tr>
      <w:tr w:rsidR="0060482B" w:rsidTr="0060482B">
        <w:trPr>
          <w:trHeight w:val="273"/>
        </w:trPr>
        <w:tc>
          <w:tcPr>
            <w:tcW w:w="2995" w:type="dxa"/>
          </w:tcPr>
          <w:p w:rsidR="0060482B" w:rsidRDefault="0060482B" w:rsidP="000E2EAE">
            <w:pPr>
              <w:pStyle w:val="Paragrafoelenco"/>
              <w:ind w:left="0"/>
              <w:jc w:val="both"/>
            </w:pPr>
            <w:r>
              <w:t>Più di una risposta</w:t>
            </w:r>
          </w:p>
        </w:tc>
        <w:tc>
          <w:tcPr>
            <w:tcW w:w="3002" w:type="dxa"/>
          </w:tcPr>
          <w:p w:rsidR="0060482B" w:rsidRDefault="0060482B" w:rsidP="000E2EAE">
            <w:pPr>
              <w:pStyle w:val="Paragrafoelenco"/>
              <w:ind w:left="0"/>
              <w:jc w:val="both"/>
            </w:pPr>
            <w:r>
              <w:t>0</w:t>
            </w:r>
          </w:p>
        </w:tc>
      </w:tr>
    </w:tbl>
    <w:p w:rsidR="0060482B" w:rsidRPr="000E2EAE" w:rsidRDefault="0060482B" w:rsidP="000E2EAE">
      <w:pPr>
        <w:jc w:val="both"/>
        <w:rPr>
          <w:b/>
        </w:rPr>
      </w:pPr>
    </w:p>
    <w:p w:rsidR="0060482B" w:rsidRDefault="0060482B" w:rsidP="000E2EAE">
      <w:pPr>
        <w:pStyle w:val="Paragrafoelenco"/>
        <w:numPr>
          <w:ilvl w:val="0"/>
          <w:numId w:val="5"/>
        </w:numPr>
        <w:jc w:val="both"/>
        <w:rPr>
          <w:b/>
        </w:rPr>
      </w:pPr>
      <w:r w:rsidRPr="0060482B">
        <w:rPr>
          <w:b/>
        </w:rPr>
        <w:t>Punteggi e relativi voti</w:t>
      </w:r>
    </w:p>
    <w:p w:rsidR="000E2EAE" w:rsidRPr="000E2EAE" w:rsidRDefault="00DE1FF2" w:rsidP="000E2EAE">
      <w:pPr>
        <w:jc w:val="both"/>
        <w:rPr>
          <w:b/>
        </w:rPr>
      </w:pPr>
      <w:r>
        <w:rPr>
          <w:b/>
        </w:rPr>
        <w:t>Copia la parte iniziale della griglia</w:t>
      </w:r>
    </w:p>
    <w:sectPr w:rsidR="000E2EAE" w:rsidRPr="000E2EAE" w:rsidSect="000552C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3FB" w:rsidRDefault="003023FB" w:rsidP="00A126E2">
      <w:pPr>
        <w:spacing w:after="0" w:line="240" w:lineRule="auto"/>
      </w:pPr>
      <w:r>
        <w:separator/>
      </w:r>
    </w:p>
  </w:endnote>
  <w:endnote w:type="continuationSeparator" w:id="0">
    <w:p w:rsidR="003023FB" w:rsidRDefault="003023FB" w:rsidP="00A1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3FB" w:rsidRDefault="003023FB" w:rsidP="00A126E2">
      <w:pPr>
        <w:spacing w:after="0" w:line="240" w:lineRule="auto"/>
      </w:pPr>
      <w:r>
        <w:separator/>
      </w:r>
    </w:p>
  </w:footnote>
  <w:footnote w:type="continuationSeparator" w:id="0">
    <w:p w:rsidR="003023FB" w:rsidRDefault="003023FB" w:rsidP="00A126E2">
      <w:pPr>
        <w:spacing w:after="0" w:line="240" w:lineRule="auto"/>
      </w:pPr>
      <w:r>
        <w:continuationSeparator/>
      </w:r>
    </w:p>
  </w:footnote>
  <w:footnote w:id="1">
    <w:p w:rsidR="00F75620" w:rsidRDefault="00F75620">
      <w:pPr>
        <w:pStyle w:val="Testonotaapidipagina"/>
      </w:pPr>
      <w:r>
        <w:rPr>
          <w:rStyle w:val="Rimandonotaapidipagina"/>
        </w:rPr>
        <w:footnoteRef/>
      </w:r>
      <w:r>
        <w:t xml:space="preserve"> Per la definizione delle prove si fa riferimento ai parametri indicati nell’apposito paragrafo</w:t>
      </w:r>
    </w:p>
  </w:footnote>
  <w:footnote w:id="2">
    <w:p w:rsidR="007A28C9" w:rsidRDefault="007A28C9">
      <w:pPr>
        <w:pStyle w:val="Testonotaapidipagina"/>
      </w:pPr>
      <w:r>
        <w:rPr>
          <w:rStyle w:val="Rimandonotaapidipagina"/>
        </w:rPr>
        <w:footnoteRef/>
      </w:r>
      <w:r>
        <w:t xml:space="preserve"> Vedi allegato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E27" w:rsidRDefault="00E45E27" w:rsidP="00E45E27">
    <w:pPr>
      <w:pStyle w:val="Intestazione"/>
      <w:jc w:val="center"/>
      <w:rPr>
        <w:b/>
        <w:color w:val="31849B" w:themeColor="accent5" w:themeShade="BF"/>
      </w:rPr>
    </w:pPr>
    <w:r>
      <w:rPr>
        <w:noProof/>
        <w:color w:val="365F91" w:themeColor="accent1" w:themeShade="BF"/>
        <w:lang w:eastAsia="it-IT"/>
      </w:rPr>
      <w:drawing>
        <wp:anchor distT="0" distB="0" distL="114300" distR="114300" simplePos="0" relativeHeight="251659264" behindDoc="0" locked="0" layoutInCell="1" allowOverlap="1" wp14:anchorId="726CFB88" wp14:editId="59FA867E">
          <wp:simplePos x="0" y="0"/>
          <wp:positionH relativeFrom="column">
            <wp:posOffset>2892900</wp:posOffset>
          </wp:positionH>
          <wp:positionV relativeFrom="paragraph">
            <wp:posOffset>-194937</wp:posOffset>
          </wp:positionV>
          <wp:extent cx="293466" cy="364603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66" cy="364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45E27" w:rsidRPr="00923984" w:rsidRDefault="00E45E27" w:rsidP="00E45E27">
    <w:pPr>
      <w:pStyle w:val="Intestazione"/>
      <w:jc w:val="center"/>
      <w:rPr>
        <w:b/>
        <w:color w:val="31849B" w:themeColor="accent5" w:themeShade="BF"/>
        <w:sz w:val="18"/>
        <w:szCs w:val="18"/>
      </w:rPr>
    </w:pPr>
    <w:r w:rsidRPr="00923984">
      <w:rPr>
        <w:b/>
        <w:color w:val="31849B" w:themeColor="accent5" w:themeShade="BF"/>
        <w:sz w:val="18"/>
        <w:szCs w:val="18"/>
      </w:rPr>
      <w:t>IC FALCONE E BORSELLINO</w:t>
    </w:r>
  </w:p>
  <w:p w:rsidR="00E45E27" w:rsidRDefault="00E45E27" w:rsidP="00E45E27">
    <w:pPr>
      <w:pStyle w:val="Intestazione"/>
      <w:jc w:val="center"/>
      <w:rPr>
        <w:b/>
        <w:color w:val="31849B" w:themeColor="accent5" w:themeShade="BF"/>
        <w:sz w:val="18"/>
        <w:szCs w:val="18"/>
      </w:rPr>
    </w:pPr>
    <w:r w:rsidRPr="00923984">
      <w:rPr>
        <w:b/>
        <w:color w:val="31849B" w:themeColor="accent5" w:themeShade="BF"/>
        <w:sz w:val="18"/>
        <w:szCs w:val="18"/>
      </w:rPr>
      <w:t>Ascoli Piceno – Appignano del Tronto – Castorano – Colli del Tronto – Offida</w:t>
    </w:r>
  </w:p>
  <w:p w:rsidR="00E45E27" w:rsidRDefault="00E45E27" w:rsidP="00E45E27">
    <w:pPr>
      <w:pStyle w:val="Intestazione"/>
      <w:jc w:val="center"/>
    </w:pPr>
  </w:p>
  <w:p w:rsidR="00E45E27" w:rsidRDefault="00E45E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F518C"/>
    <w:multiLevelType w:val="hybridMultilevel"/>
    <w:tmpl w:val="6C8473A4"/>
    <w:lvl w:ilvl="0" w:tplc="70000B5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C3CA2"/>
    <w:multiLevelType w:val="hybridMultilevel"/>
    <w:tmpl w:val="BCF8E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54214"/>
    <w:multiLevelType w:val="hybridMultilevel"/>
    <w:tmpl w:val="4058F6CE"/>
    <w:lvl w:ilvl="0" w:tplc="DF94CADE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A289B"/>
    <w:multiLevelType w:val="hybridMultilevel"/>
    <w:tmpl w:val="51D24EF0"/>
    <w:lvl w:ilvl="0" w:tplc="77C64E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643A3"/>
    <w:multiLevelType w:val="hybridMultilevel"/>
    <w:tmpl w:val="FC004A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F0509"/>
    <w:multiLevelType w:val="hybridMultilevel"/>
    <w:tmpl w:val="AFEEE4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9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1C"/>
    <w:rsid w:val="000163F9"/>
    <w:rsid w:val="00027D1F"/>
    <w:rsid w:val="000552C9"/>
    <w:rsid w:val="000E2EAE"/>
    <w:rsid w:val="00125DE7"/>
    <w:rsid w:val="001D71B3"/>
    <w:rsid w:val="00231232"/>
    <w:rsid w:val="0025498D"/>
    <w:rsid w:val="002E35EC"/>
    <w:rsid w:val="003023FB"/>
    <w:rsid w:val="003A180C"/>
    <w:rsid w:val="004F74D8"/>
    <w:rsid w:val="00514080"/>
    <w:rsid w:val="0060482B"/>
    <w:rsid w:val="006B0BD0"/>
    <w:rsid w:val="006E6674"/>
    <w:rsid w:val="007A28C9"/>
    <w:rsid w:val="007E5A13"/>
    <w:rsid w:val="007E7D5B"/>
    <w:rsid w:val="008E3FAD"/>
    <w:rsid w:val="009660D6"/>
    <w:rsid w:val="00A126E2"/>
    <w:rsid w:val="00A703C4"/>
    <w:rsid w:val="00B26B0C"/>
    <w:rsid w:val="00B349B1"/>
    <w:rsid w:val="00B85B1C"/>
    <w:rsid w:val="00B94769"/>
    <w:rsid w:val="00BC58B3"/>
    <w:rsid w:val="00BC6802"/>
    <w:rsid w:val="00BC7C4E"/>
    <w:rsid w:val="00CD6A99"/>
    <w:rsid w:val="00D16692"/>
    <w:rsid w:val="00D80824"/>
    <w:rsid w:val="00D939B4"/>
    <w:rsid w:val="00DE1FF2"/>
    <w:rsid w:val="00E45E27"/>
    <w:rsid w:val="00E644B8"/>
    <w:rsid w:val="00F06BB9"/>
    <w:rsid w:val="00F726CA"/>
    <w:rsid w:val="00F7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E28F22"/>
  <w15:docId w15:val="{E9A6CCE7-2A2F-7140-910E-C51B9029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0B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2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6E2"/>
  </w:style>
  <w:style w:type="paragraph" w:styleId="Pidipagina">
    <w:name w:val="footer"/>
    <w:basedOn w:val="Normale"/>
    <w:link w:val="PidipaginaCarattere"/>
    <w:uiPriority w:val="99"/>
    <w:unhideWhenUsed/>
    <w:rsid w:val="00A12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6E2"/>
  </w:style>
  <w:style w:type="character" w:styleId="Collegamentoipertestuale">
    <w:name w:val="Hyperlink"/>
    <w:rsid w:val="00A126E2"/>
    <w:rPr>
      <w:rFonts w:cs="Times New Roman"/>
      <w:color w:val="0000FF"/>
      <w:u w:val="single"/>
    </w:rPr>
  </w:style>
  <w:style w:type="paragraph" w:customStyle="1" w:styleId="Default">
    <w:name w:val="Default"/>
    <w:rsid w:val="00A703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562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562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5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A0AB1F-DF07-314D-A6A1-07839ABC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888</Words>
  <Characters>5479</Characters>
  <Application>Microsoft Office Word</Application>
  <DocSecurity>0</DocSecurity>
  <Lines>127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Nirvana</dc:creator>
  <cp:lastModifiedBy>Stefano Ciaffoni</cp:lastModifiedBy>
  <cp:revision>9</cp:revision>
  <dcterms:created xsi:type="dcterms:W3CDTF">2019-12-02T23:59:00Z</dcterms:created>
  <dcterms:modified xsi:type="dcterms:W3CDTF">2019-12-04T06:15:00Z</dcterms:modified>
</cp:coreProperties>
</file>